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东莞金融控股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集团有限公司关于设立创投、风投等基金的工作情况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仿宋_GB2312" w:cstheme="minorBidi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东莞金控集团通过高效管理和运营一系列的产业基金，全面参与全市基础设施建设、城市更新改造、产业园区建设、战略性新兴产业培育等重点工作，积极承接全市招商引资以及重点产业的重要项目，有效发挥了“以资引商、以资引资”的作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现将2022年设立创投、风投等基金的工作情况报告如下：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截至2022年12月末，东莞金控集团累计参与母子基金共41支，参与基金群实缴总规模为431.29亿元，通过基金投资子基金及企业项目272个。集团自主管理基金合计20支，自主管理基金（含产业母基金）累计实缴金额77.88亿元。集团通过母基金+直投的方式，已建立了包括PE、VC、纾困、并购、定增等覆盖企业生命全周期的基金群，对外合作子基金管理人超15家，基金的品牌力和市场竞争力逐步扩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母基金管理工作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东莞金控集团主管的母基金主要为市产业母基金（规模10亿元）以及战略性新兴产业基金（规模100亿元），</w:t>
      </w:r>
      <w:r>
        <w:rPr>
          <w:rFonts w:hint="eastAsia" w:ascii="仿宋_GB2312" w:eastAsia="仿宋_GB2312"/>
          <w:sz w:val="32"/>
          <w:szCs w:val="32"/>
        </w:rPr>
        <w:t>母基金</w:t>
      </w:r>
      <w:r>
        <w:rPr>
          <w:rFonts w:hint="eastAsia" w:ascii="仿宋_GB2312" w:hAnsi="华文宋体" w:eastAsia="仿宋_GB2312" w:cs="Malgun Gothic Semilight"/>
          <w:sz w:val="32"/>
          <w:szCs w:val="32"/>
        </w:rPr>
        <w:t>按市场化方式运作</w:t>
      </w:r>
      <w:r>
        <w:rPr>
          <w:rFonts w:hint="eastAsia" w:ascii="仿宋_GB2312" w:hAnsi="华文宋体" w:eastAsia="仿宋_GB2312" w:cs="Malgun Gothic Semilight"/>
          <w:sz w:val="32"/>
          <w:szCs w:val="32"/>
          <w:lang w:eastAsia="zh-CN"/>
        </w:rPr>
        <w:t>，</w:t>
      </w:r>
      <w:r>
        <w:rPr>
          <w:rFonts w:hint="eastAsia" w:ascii="仿宋_GB2312" w:hAnsi="华文宋体" w:eastAsia="仿宋_GB2312" w:cs="Malgun Gothic Semilight"/>
          <w:sz w:val="32"/>
          <w:szCs w:val="32"/>
        </w:rPr>
        <w:t>甄选国内优秀的</w:t>
      </w:r>
      <w:r>
        <w:rPr>
          <w:rFonts w:hint="eastAsia" w:ascii="仿宋_GB2312" w:hAnsi="华文宋体" w:eastAsia="仿宋_GB2312" w:cs="Malgun Gothic Semilight"/>
          <w:sz w:val="32"/>
          <w:szCs w:val="32"/>
          <w:lang w:val="en-US" w:eastAsia="zh-CN"/>
        </w:rPr>
        <w:t>创投机构</w:t>
      </w:r>
      <w:r>
        <w:rPr>
          <w:rFonts w:hint="eastAsia" w:ascii="仿宋_GB2312" w:hAnsi="华文宋体" w:eastAsia="仿宋_GB2312" w:cs="Malgun Gothic Semilight"/>
          <w:sz w:val="32"/>
          <w:szCs w:val="32"/>
        </w:rPr>
        <w:t>，引导社会资本投资</w:t>
      </w:r>
      <w:r>
        <w:rPr>
          <w:rFonts w:hint="eastAsia" w:ascii="仿宋_GB2312" w:hAnsi="华文宋体" w:eastAsia="仿宋_GB2312" w:cs="Malgun Gothic Semilight"/>
          <w:sz w:val="32"/>
          <w:szCs w:val="32"/>
          <w:lang w:val="en-US" w:eastAsia="zh-CN"/>
        </w:rPr>
        <w:t>战略性新兴产业</w:t>
      </w:r>
      <w:r>
        <w:rPr>
          <w:rFonts w:hint="eastAsia" w:ascii="仿宋_GB2312" w:hAnsi="华文宋体" w:eastAsia="仿宋_GB2312" w:cs="Malgun Gothic Semilight"/>
          <w:sz w:val="32"/>
          <w:szCs w:val="32"/>
        </w:rPr>
        <w:t>，促进东莞市产业转型升级和实体经济发展。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截至2022年末，市产业母基金累计落地市场化子基金11支，母基金认缴规模达9.03亿元，实缴6.52亿元，项下子基金已投项目共93个。其中东莞项目26个；战略基金累计过会子基金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支，累计过会金额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75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亿元；已投资子基金4支，投资认缴金额为14.95亿元，目前已累计实缴出资9.78亿元，项下子基金已投项目共25个，其中东莞项目3个；两支母基金合计撬动109.94亿元落地我市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战略母基金更是荣获投中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年度“中国最佳私募股权投资引导基金TOP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Hans" w:bidi="ar-SA"/>
        </w:rPr>
        <w:t>”的成绩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镇街合作基金情况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近年来，我公司与凤岗镇、道滘镇、寮步镇、虎门镇通过镇街资金与国企合作的模式，设立了4支股权投资基金，分别为凤岗起航母基金、道滘城市更新基金、寮步产城融合基金、虎门倍增基金，合计基金规模达6.43亿元人民币。累计投出5个股权投资项目以及投向都市丽人、海田集团及广发信德等3个子基金，总投资金额约1.52亿元，会同集团旗下其他市场化子基金的联合投资，已投出寮步安达智能、虎门维峰、企石美信科技等明星企业上市融资，有效撮合优质镇街资产获得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东莞金融控股集团有限公司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F0385"/>
    <w:multiLevelType w:val="singleLevel"/>
    <w:tmpl w:val="D34F03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2F42C7"/>
    <w:multiLevelType w:val="singleLevel"/>
    <w:tmpl w:val="E22F42C7"/>
    <w:lvl w:ilvl="0" w:tentative="0">
      <w:start w:val="1"/>
      <w:numFmt w:val="none"/>
      <w:pStyle w:val="2"/>
      <w:suff w:val="nothing"/>
      <w:lvlText w:val="第一部分"/>
      <w:lvlJc w:val="left"/>
      <w:pPr>
        <w:ind w:left="0" w:firstLine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397F"/>
    <w:rsid w:val="07AC2930"/>
    <w:rsid w:val="092B0EAC"/>
    <w:rsid w:val="0F44609C"/>
    <w:rsid w:val="164818B3"/>
    <w:rsid w:val="1D4B446C"/>
    <w:rsid w:val="1D7F55E8"/>
    <w:rsid w:val="1FCE02C7"/>
    <w:rsid w:val="2A735C69"/>
    <w:rsid w:val="339C5274"/>
    <w:rsid w:val="34730CA5"/>
    <w:rsid w:val="373E397F"/>
    <w:rsid w:val="397C4CF1"/>
    <w:rsid w:val="3ED42508"/>
    <w:rsid w:val="42745E19"/>
    <w:rsid w:val="438C6E3C"/>
    <w:rsid w:val="4B365058"/>
    <w:rsid w:val="4CC92D41"/>
    <w:rsid w:val="4DD5682D"/>
    <w:rsid w:val="4F5F736C"/>
    <w:rsid w:val="500E1A78"/>
    <w:rsid w:val="556642E6"/>
    <w:rsid w:val="61A97B9D"/>
    <w:rsid w:val="648566CC"/>
    <w:rsid w:val="6C685C7A"/>
    <w:rsid w:val="6C7E2CBA"/>
    <w:rsid w:val="72946AD6"/>
    <w:rsid w:val="756D0F1C"/>
    <w:rsid w:val="76390C74"/>
    <w:rsid w:val="77DB37AF"/>
    <w:rsid w:val="78357520"/>
    <w:rsid w:val="7E5F1924"/>
    <w:rsid w:val="7FC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numPr>
        <w:ilvl w:val="0"/>
        <w:numId w:val="1"/>
      </w:numPr>
      <w:spacing w:line="58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简体"/>
      <w:kern w:val="44"/>
      <w:sz w:val="32"/>
      <w:szCs w:val="24"/>
    </w:rPr>
  </w:style>
  <w:style w:type="paragraph" w:customStyle="1" w:styleId="6">
    <w:name w:val="样式5"/>
    <w:basedOn w:val="1"/>
    <w:qFormat/>
    <w:uiPriority w:val="0"/>
    <w:pPr>
      <w:spacing w:line="580" w:lineRule="exact"/>
      <w:ind w:firstLine="562" w:firstLineChars="200"/>
    </w:pPr>
    <w:rPr>
      <w:rFonts w:hint="eastAsia" w:ascii="楷体_GB2312" w:hAnsi="楷体_GB2312" w:eastAsia="楷体_GB2312" w:cs="楷体_GB2312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2023-06-02T10:21:00Z</dcterms:created>
  <dc:creator>江雯</dc:creator>
  <cp:lastModifiedBy>Administrator</cp:lastModifiedBy>
  <dcterms:modified xsi:type="dcterms:W3CDTF">2023-06-02T08:11:09Z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F5151F0AFCAB4D92A84E8CBDFCCB7083</vt:lpwstr>
  </property>
</Properties>
</file>